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0"/>
          <w:color w:val="000000"/>
          <w:vertAlign w:val="baseline"/>
        </w:rPr>
      </w:pPr>
      <w:r w:rsidDel="00000000" w:rsidR="00000000" w:rsidRPr="00000000">
        <w:rPr>
          <w:b w:val="1"/>
          <w:color w:val="000000"/>
          <w:vertAlign w:val="baseline"/>
          <w:rtl w:val="0"/>
        </w:rPr>
        <w:t xml:space="preserve">Nadležni trgovački sud: TRGOVAČKI SUD U ZAGREBU, stalna služba u Karlovcu</w:t>
        <w:tab/>
      </w:r>
      <w:r w:rsidDel="00000000" w:rsidR="00000000" w:rsidRPr="00000000">
        <w:rPr>
          <w:rtl w:val="0"/>
        </w:rPr>
      </w:r>
    </w:p>
    <w:p w:rsidR="00000000" w:rsidDel="00000000" w:rsidP="00000000" w:rsidRDefault="00000000" w:rsidRPr="00000000" w14:paraId="00000002">
      <w:pPr>
        <w:rPr>
          <w:b w:val="0"/>
          <w:color w:val="000000"/>
          <w:vertAlign w:val="baseline"/>
        </w:rPr>
      </w:pPr>
      <w:r w:rsidDel="00000000" w:rsidR="00000000" w:rsidRPr="00000000">
        <w:rPr>
          <w:b w:val="1"/>
          <w:color w:val="000000"/>
          <w:vertAlign w:val="baseline"/>
          <w:rtl w:val="0"/>
        </w:rPr>
        <w:t xml:space="preserve">Poslovni broj spisa: St-1429/2022</w:t>
      </w:r>
      <w:r w:rsidDel="00000000" w:rsidR="00000000" w:rsidRPr="00000000">
        <w:rPr>
          <w:rtl w:val="0"/>
        </w:rPr>
      </w:r>
    </w:p>
    <w:p w:rsidR="00000000" w:rsidDel="00000000" w:rsidP="00000000" w:rsidRDefault="00000000" w:rsidRPr="00000000" w14:paraId="00000003">
      <w:pPr>
        <w:rPr>
          <w:b w:val="0"/>
          <w:color w:val="000000"/>
          <w:vertAlign w:val="baseline"/>
        </w:rPr>
      </w:pPr>
      <w:r w:rsidDel="00000000" w:rsidR="00000000" w:rsidRPr="00000000">
        <w:rPr>
          <w:b w:val="1"/>
          <w:color w:val="000000"/>
          <w:vertAlign w:val="baseline"/>
          <w:rtl w:val="0"/>
        </w:rPr>
        <w:t xml:space="preserve">Dužnik: PROIZVODNJA MAUN d.o.o. u stečaju, OIB 33060950430, Glina, Žrtava Domovinskog rata 23</w:t>
      </w:r>
      <w:r w:rsidDel="00000000" w:rsidR="00000000" w:rsidRPr="00000000">
        <w:rPr>
          <w:rtl w:val="0"/>
        </w:rPr>
      </w:r>
    </w:p>
    <w:p w:rsidR="00000000" w:rsidDel="00000000" w:rsidP="00000000" w:rsidRDefault="00000000" w:rsidRPr="00000000" w14:paraId="00000004">
      <w:pPr>
        <w:rPr>
          <w:b w:val="0"/>
          <w:color w:val="000000"/>
          <w:vertAlign w:val="baseline"/>
        </w:rPr>
      </w:pPr>
      <w:r w:rsidDel="00000000" w:rsidR="00000000" w:rsidRPr="00000000">
        <w:rPr>
          <w:rtl w:val="0"/>
        </w:rPr>
      </w:r>
    </w:p>
    <w:p w:rsidR="00000000" w:rsidDel="00000000" w:rsidP="00000000" w:rsidRDefault="00000000" w:rsidRPr="00000000" w14:paraId="00000005">
      <w:pPr>
        <w:rPr>
          <w:b w:val="0"/>
          <w:color w:val="000000"/>
          <w:vertAlign w:val="baseline"/>
        </w:rPr>
      </w:pPr>
      <w:r w:rsidDel="00000000" w:rsidR="00000000" w:rsidRPr="00000000">
        <w:rPr>
          <w:rtl w:val="0"/>
        </w:rPr>
      </w:r>
    </w:p>
    <w:p w:rsidR="00000000" w:rsidDel="00000000" w:rsidP="00000000" w:rsidRDefault="00000000" w:rsidRPr="00000000" w14:paraId="00000006">
      <w:pPr>
        <w:rPr>
          <w:b w:val="0"/>
          <w:color w:val="000000"/>
          <w:vertAlign w:val="baseline"/>
        </w:rPr>
      </w:pPr>
      <w:r w:rsidDel="00000000" w:rsidR="00000000" w:rsidRPr="00000000">
        <w:rPr>
          <w:rtl w:val="0"/>
        </w:rPr>
      </w:r>
    </w:p>
    <w:p w:rsidR="00000000" w:rsidDel="00000000" w:rsidP="00000000" w:rsidRDefault="00000000" w:rsidRPr="00000000" w14:paraId="00000007">
      <w:pPr>
        <w:rPr>
          <w:b w:val="0"/>
          <w:color w:val="000000"/>
          <w:vertAlign w:val="baseline"/>
        </w:rPr>
      </w:pPr>
      <w:r w:rsidDel="00000000" w:rsidR="00000000" w:rsidRPr="00000000">
        <w:rPr>
          <w:rtl w:val="0"/>
        </w:rPr>
      </w:r>
    </w:p>
    <w:p w:rsidR="00000000" w:rsidDel="00000000" w:rsidP="00000000" w:rsidRDefault="00000000" w:rsidRPr="00000000" w14:paraId="00000008">
      <w:pPr>
        <w:jc w:val="center"/>
        <w:rPr>
          <w:b w:val="0"/>
          <w:color w:val="000000"/>
          <w:vertAlign w:val="baseline"/>
        </w:rPr>
      </w:pPr>
      <w:r w:rsidDel="00000000" w:rsidR="00000000" w:rsidRPr="00000000">
        <w:rPr>
          <w:b w:val="1"/>
          <w:color w:val="000000"/>
          <w:vertAlign w:val="baseline"/>
          <w:rtl w:val="0"/>
        </w:rPr>
        <w:t xml:space="preserve">POPIS PREDMETA STEČAJNE MASE</w:t>
      </w:r>
      <w:r w:rsidDel="00000000" w:rsidR="00000000" w:rsidRPr="00000000">
        <w:rPr>
          <w:rtl w:val="0"/>
        </w:rPr>
      </w:r>
    </w:p>
    <w:p w:rsidR="00000000" w:rsidDel="00000000" w:rsidP="00000000" w:rsidRDefault="00000000" w:rsidRPr="00000000" w14:paraId="00000009">
      <w:pPr>
        <w:jc w:val="center"/>
        <w:rPr>
          <w:b w:val="0"/>
          <w:color w:val="000000"/>
          <w:vertAlign w:val="baseline"/>
        </w:rPr>
      </w:pPr>
      <w:r w:rsidDel="00000000" w:rsidR="00000000" w:rsidRPr="00000000">
        <w:rPr>
          <w:b w:val="1"/>
          <w:color w:val="000000"/>
          <w:vertAlign w:val="baseline"/>
          <w:rtl w:val="0"/>
        </w:rPr>
        <w:t xml:space="preserve">Temeljem članka 221. Stečajnog zakona</w:t>
      </w:r>
      <w:r w:rsidDel="00000000" w:rsidR="00000000" w:rsidRPr="00000000">
        <w:rPr>
          <w:rtl w:val="0"/>
        </w:rPr>
      </w:r>
    </w:p>
    <w:p w:rsidR="00000000" w:rsidDel="00000000" w:rsidP="00000000" w:rsidRDefault="00000000" w:rsidRPr="00000000" w14:paraId="0000000A">
      <w:pPr>
        <w:rPr>
          <w:vertAlign w:val="baseline"/>
        </w:rPr>
      </w:pPr>
      <w:r w:rsidDel="00000000" w:rsidR="00000000" w:rsidRPr="00000000">
        <w:rPr>
          <w:rtl w:val="0"/>
        </w:rPr>
      </w:r>
    </w:p>
    <w:p w:rsidR="00000000" w:rsidDel="00000000" w:rsidP="00000000" w:rsidRDefault="00000000" w:rsidRPr="00000000" w14:paraId="0000000B">
      <w:pPr>
        <w:tabs>
          <w:tab w:val="left" w:leader="none" w:pos="5970"/>
          <w:tab w:val="right" w:leader="none" w:pos="9072"/>
        </w:tabs>
        <w:ind w:left="720" w:firstLine="0"/>
        <w:jc w:val="left"/>
        <w:rPr>
          <w:vertAlign w:val="baseline"/>
        </w:rPr>
      </w:pPr>
      <w:r w:rsidDel="00000000" w:rsidR="00000000" w:rsidRPr="00000000">
        <w:rPr>
          <w:rtl w:val="0"/>
        </w:rPr>
      </w:r>
    </w:p>
    <w:p w:rsidR="00000000" w:rsidDel="00000000" w:rsidP="00000000" w:rsidRDefault="00000000" w:rsidRPr="00000000" w14:paraId="0000000C">
      <w:pPr>
        <w:tabs>
          <w:tab w:val="left" w:leader="none" w:pos="5970"/>
          <w:tab w:val="right" w:leader="none" w:pos="9072"/>
        </w:tabs>
        <w:ind w:left="720" w:firstLine="0"/>
        <w:jc w:val="left"/>
        <w:rPr>
          <w:vertAlign w:val="baseline"/>
        </w:rPr>
      </w:pPr>
      <w:r w:rsidDel="00000000" w:rsidR="00000000" w:rsidRPr="00000000">
        <w:rPr>
          <w:rtl w:val="0"/>
        </w:rPr>
      </w:r>
    </w:p>
    <w:p w:rsidR="00000000" w:rsidDel="00000000" w:rsidP="00000000" w:rsidRDefault="00000000" w:rsidRPr="00000000" w14:paraId="0000000D">
      <w:pPr>
        <w:tabs>
          <w:tab w:val="left" w:leader="none" w:pos="5970"/>
          <w:tab w:val="right" w:leader="none" w:pos="9072"/>
        </w:tabs>
        <w:ind w:left="720" w:firstLine="0"/>
        <w:jc w:val="left"/>
        <w:rPr>
          <w:vertAlign w:val="baseline"/>
        </w:rPr>
      </w:pPr>
      <w:r w:rsidDel="00000000" w:rsidR="00000000" w:rsidRPr="00000000">
        <w:rPr>
          <w:rtl w:val="0"/>
        </w:rPr>
      </w:r>
    </w:p>
    <w:p w:rsidR="00000000" w:rsidDel="00000000" w:rsidP="00000000" w:rsidRDefault="00000000" w:rsidRPr="00000000" w14:paraId="0000000E">
      <w:pPr>
        <w:tabs>
          <w:tab w:val="left" w:leader="none" w:pos="5970"/>
          <w:tab w:val="right" w:leader="none" w:pos="9072"/>
        </w:tabs>
        <w:ind w:left="720" w:firstLine="0"/>
        <w:jc w:val="left"/>
        <w:rPr>
          <w:vertAlign w:val="baseline"/>
        </w:rPr>
      </w:pPr>
      <w:r w:rsidDel="00000000" w:rsidR="00000000" w:rsidRPr="00000000">
        <w:rPr>
          <w:vertAlign w:val="baseline"/>
          <w:rtl w:val="0"/>
        </w:rPr>
        <w:t xml:space="preserve">NEKRETNINE:</w:t>
      </w:r>
    </w:p>
    <w:p w:rsidR="00000000" w:rsidDel="00000000" w:rsidP="00000000" w:rsidRDefault="00000000" w:rsidRPr="00000000" w14:paraId="0000000F">
      <w:pPr>
        <w:tabs>
          <w:tab w:val="left" w:leader="none" w:pos="5970"/>
          <w:tab w:val="right" w:leader="none" w:pos="9072"/>
        </w:tabs>
        <w:ind w:left="720" w:firstLine="0"/>
        <w:jc w:val="left"/>
        <w:rPr>
          <w:vertAlign w:val="baseline"/>
        </w:rPr>
      </w:pPr>
      <w:r w:rsidDel="00000000" w:rsidR="00000000" w:rsidRPr="00000000">
        <w:rPr>
          <w:rtl w:val="0"/>
        </w:rPr>
      </w:r>
    </w:p>
    <w:p w:rsidR="00000000" w:rsidDel="00000000" w:rsidP="00000000" w:rsidRDefault="00000000" w:rsidRPr="00000000" w14:paraId="00000010">
      <w:pPr>
        <w:ind w:firstLine="720"/>
        <w:rPr>
          <w:rFonts w:ascii="Arial" w:cs="Arial" w:eastAsia="Arial" w:hAnsi="Arial"/>
          <w:i w:val="0"/>
          <w:vertAlign w:val="baseline"/>
        </w:rPr>
      </w:pPr>
      <w:r w:rsidDel="00000000" w:rsidR="00000000" w:rsidRPr="00000000">
        <w:rPr>
          <w:vertAlign w:val="baseline"/>
          <w:rtl w:val="0"/>
        </w:rPr>
        <w:t xml:space="preserve">1) </w:t>
      </w:r>
      <w:r w:rsidDel="00000000" w:rsidR="00000000" w:rsidRPr="00000000">
        <w:rPr>
          <w:rFonts w:ascii="Arial" w:cs="Arial" w:eastAsia="Arial" w:hAnsi="Arial"/>
          <w:i w:val="1"/>
          <w:vertAlign w:val="baseline"/>
          <w:rtl w:val="0"/>
        </w:rPr>
        <w:t xml:space="preserve">2. Suvlasnički dio: 35/100 dijela nekretnine kč.br. 550/6 KUĆA, DVOR površine 272m2 KUĆA površine 141 m2 DVOR 131m2 UKUPNO površine  272m2 -  ETAŽNO VLASNIŠTVO (E-2) s kojim se uspostavlja pravo vlasništva na posebnom dijelu zgrade: dvoetažni stan na prvom katu i prizemlju, netto površine 88,20 m2, u grafičkom prilogu označen plavom bojom i oznakom "S2", sa sporednim dijelovima - pridružena lođa površine 14,62 m2,označena plavom bojom i oznakom "L2", pridružena lođa površine 10,67 m2 označena plavom bojom i oznakom "L4", i pridruženi kućni vrt na dijelu četice površine 21,79 m2, označen plavom bojom i oznakom "KV2", kao sporedni dijelovi neraskidivo vezani za ovaj dio, upisana u zk ul. 3016, k.o. Bol, kod Zemljišnoknjižnog odjela Supetar, Općinskog suda u Splitu</w:t>
      </w:r>
      <w:r w:rsidDel="00000000" w:rsidR="00000000" w:rsidRPr="00000000">
        <w:rPr>
          <w:rtl w:val="0"/>
        </w:rPr>
      </w:r>
    </w:p>
    <w:p w:rsidR="00000000" w:rsidDel="00000000" w:rsidP="00000000" w:rsidRDefault="00000000" w:rsidRPr="00000000" w14:paraId="00000011">
      <w:pPr>
        <w:ind w:firstLine="720"/>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012">
      <w:pPr>
        <w:ind w:firstLine="720"/>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2) kč.br.4554/1 površine 5837 m2 ,DVORIŠTE površine 4013 m2, SKLADIŠTE  površine 1824 m2; kč.br. 4555/1 površine 10901 m2 , ZGRADA površine 252 m2, MLIN površine 1269m2, POMOĆNI OBJEKT površine 20 m2, POMOĆNI OBJEKT površine 28 m2, DVORIŠTE površine 6568 m2, SKLADIŠTE, SVITNJAK površine 2322 m2, SILOS površine 442 m2; kč.br. 4557/1 površine 1790 m2, DVORIŠTE površine 1390 m2, SILOS površine 50 m2, SILOS površine 50 m2, SILOS 50 m2, SILOS površine 50 m2, SILOS površine 50 m2, SILOS površine 50 m2, SILOS površine 50 m2, SILOS površine 50 m2 UKUPNO: 18528 m2 upisano  u Zemljišni odjel  Gračac, Općinskog suda u Gospiću, k.o. Štikada, upisano. u zk.ul.br. 2138</w:t>
      </w:r>
      <w:r w:rsidDel="00000000" w:rsidR="00000000" w:rsidRPr="00000000">
        <w:rPr>
          <w:rtl w:val="0"/>
        </w:rPr>
      </w:r>
    </w:p>
    <w:p w:rsidR="00000000" w:rsidDel="00000000" w:rsidP="00000000" w:rsidRDefault="00000000" w:rsidRPr="00000000" w14:paraId="00000013">
      <w:pPr>
        <w:ind w:firstLine="720"/>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014">
      <w:pPr>
        <w:ind w:firstLine="708"/>
        <w:rPr>
          <w:rFonts w:ascii="Arial" w:cs="Arial" w:eastAsia="Arial" w:hAnsi="Arial"/>
          <w:vertAlign w:val="baseline"/>
        </w:rPr>
      </w:pPr>
      <w:r w:rsidDel="00000000" w:rsidR="00000000" w:rsidRPr="00000000">
        <w:rPr>
          <w:rFonts w:ascii="Arial" w:cs="Arial" w:eastAsia="Arial" w:hAnsi="Arial"/>
          <w:i w:val="1"/>
          <w:vertAlign w:val="baseline"/>
          <w:rtl w:val="0"/>
        </w:rPr>
        <w:t xml:space="preserve">3)</w:t>
      </w:r>
      <w:r w:rsidDel="00000000" w:rsidR="00000000" w:rsidRPr="00000000">
        <w:rPr>
          <w:rFonts w:ascii="Arial" w:cs="Arial" w:eastAsia="Arial" w:hAnsi="Arial"/>
          <w:vertAlign w:val="baseline"/>
          <w:rtl w:val="0"/>
        </w:rPr>
        <w:t xml:space="preserve"> kč.br.4613/2 SVITNJAK 72m2, kč.br. 4614/1 NEPLODNO ZEMLJIŠTE 3433 m2, kč.br. 4614/2 SVITNJAK , IND. DVORIŠTE 284 m2, kč.br.4614/3 SVITNJAK TRAFOSTANICA, SVITNJAK 29 m2 </w:t>
      </w:r>
      <w:r w:rsidDel="00000000" w:rsidR="00000000" w:rsidRPr="00000000">
        <w:rPr>
          <w:rFonts w:ascii="Arial" w:cs="Arial" w:eastAsia="Arial" w:hAnsi="Arial"/>
          <w:i w:val="1"/>
          <w:vertAlign w:val="baseline"/>
          <w:rtl w:val="0"/>
        </w:rPr>
        <w:t xml:space="preserve">upisano u </w:t>
      </w:r>
      <w:r w:rsidDel="00000000" w:rsidR="00000000" w:rsidRPr="00000000">
        <w:rPr>
          <w:rFonts w:ascii="Arial" w:cs="Arial" w:eastAsia="Arial" w:hAnsi="Arial"/>
          <w:vertAlign w:val="baseline"/>
          <w:rtl w:val="0"/>
        </w:rPr>
        <w:t xml:space="preserve">Zemljišni odjel  Gračac, Općinskog suda u Gospiću , k.o. Štikada, upisano u zk.ul.br. 21498</w:t>
      </w:r>
    </w:p>
    <w:p w:rsidR="00000000" w:rsidDel="00000000" w:rsidP="00000000" w:rsidRDefault="00000000" w:rsidRPr="00000000" w14:paraId="00000015">
      <w:pPr>
        <w:ind w:firstLine="720"/>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016">
      <w:pPr>
        <w:ind w:firstLine="720"/>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017">
      <w:pPr>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018">
      <w:pPr>
        <w:tabs>
          <w:tab w:val="left" w:leader="none" w:pos="5970"/>
          <w:tab w:val="right" w:leader="none" w:pos="9072"/>
        </w:tabs>
        <w:ind w:left="720" w:firstLine="0"/>
        <w:jc w:val="left"/>
        <w:rPr>
          <w:vertAlign w:val="baseline"/>
        </w:rPr>
      </w:pPr>
      <w:r w:rsidDel="00000000" w:rsidR="00000000" w:rsidRPr="00000000">
        <w:rPr>
          <w:rtl w:val="0"/>
        </w:rPr>
      </w:r>
    </w:p>
    <w:p w:rsidR="00000000" w:rsidDel="00000000" w:rsidP="00000000" w:rsidRDefault="00000000" w:rsidRPr="00000000" w14:paraId="00000019">
      <w:pPr>
        <w:tabs>
          <w:tab w:val="left" w:leader="none" w:pos="5970"/>
          <w:tab w:val="right" w:leader="none" w:pos="9072"/>
        </w:tabs>
        <w:ind w:left="720" w:firstLine="0"/>
        <w:jc w:val="left"/>
        <w:rPr>
          <w:vertAlign w:val="baseline"/>
        </w:rPr>
      </w:pPr>
      <w:r w:rsidDel="00000000" w:rsidR="00000000" w:rsidRPr="00000000">
        <w:rPr>
          <w:rtl w:val="0"/>
        </w:rPr>
      </w:r>
    </w:p>
    <w:p w:rsidR="00000000" w:rsidDel="00000000" w:rsidP="00000000" w:rsidRDefault="00000000" w:rsidRPr="00000000" w14:paraId="0000001A">
      <w:pPr>
        <w:tabs>
          <w:tab w:val="left" w:leader="none" w:pos="5970"/>
          <w:tab w:val="right" w:leader="none" w:pos="9072"/>
        </w:tabs>
        <w:ind w:left="720" w:firstLine="0"/>
        <w:jc w:val="left"/>
        <w:rPr>
          <w:vertAlign w:val="baseline"/>
        </w:rPr>
      </w:pPr>
      <w:r w:rsidDel="00000000" w:rsidR="00000000" w:rsidRPr="00000000">
        <w:rPr>
          <w:vertAlign w:val="baseline"/>
          <w:rtl w:val="0"/>
        </w:rPr>
        <w:t xml:space="preserve">POKRETNINE: </w:t>
      </w:r>
    </w:p>
    <w:p w:rsidR="00000000" w:rsidDel="00000000" w:rsidP="00000000" w:rsidRDefault="00000000" w:rsidRPr="00000000" w14:paraId="0000001B">
      <w:pPr>
        <w:tabs>
          <w:tab w:val="left" w:leader="none" w:pos="5970"/>
          <w:tab w:val="right" w:leader="none" w:pos="9072"/>
        </w:tabs>
        <w:ind w:left="720" w:firstLine="0"/>
        <w:jc w:val="left"/>
        <w:rPr>
          <w:vertAlign w:val="baseline"/>
        </w:rPr>
      </w:pPr>
      <w:r w:rsidDel="00000000" w:rsidR="00000000" w:rsidRPr="00000000">
        <w:rPr>
          <w:rtl w:val="0"/>
        </w:rPr>
      </w:r>
    </w:p>
    <w:p w:rsidR="00000000" w:rsidDel="00000000" w:rsidP="00000000" w:rsidRDefault="00000000" w:rsidRPr="00000000" w14:paraId="0000001C">
      <w:pPr>
        <w:tabs>
          <w:tab w:val="left" w:leader="none" w:pos="5970"/>
          <w:tab w:val="right" w:leader="none" w:pos="9072"/>
        </w:tabs>
        <w:ind w:left="2880" w:firstLine="0"/>
        <w:jc w:val="left"/>
        <w:rPr/>
      </w:pPr>
      <w:r w:rsidDel="00000000" w:rsidR="00000000" w:rsidRPr="00000000">
        <w:rPr>
          <w:rtl w:val="0"/>
        </w:rPr>
        <w:t xml:space="preserve">- Aglomerator </w:t>
      </w:r>
    </w:p>
    <w:p w:rsidR="00000000" w:rsidDel="00000000" w:rsidP="00000000" w:rsidRDefault="00000000" w:rsidRPr="00000000" w14:paraId="0000001D">
      <w:pPr>
        <w:tabs>
          <w:tab w:val="left" w:leader="none" w:pos="5970"/>
          <w:tab w:val="right" w:leader="none" w:pos="9072"/>
        </w:tabs>
        <w:ind w:left="2880" w:firstLine="0"/>
        <w:jc w:val="left"/>
        <w:rPr/>
      </w:pPr>
      <w:r w:rsidDel="00000000" w:rsidR="00000000" w:rsidRPr="00000000">
        <w:rPr>
          <w:rtl w:val="0"/>
        </w:rPr>
        <w:t xml:space="preserve">- Preša za sušenje LDPE  </w:t>
      </w:r>
    </w:p>
    <w:p w:rsidR="00000000" w:rsidDel="00000000" w:rsidP="00000000" w:rsidRDefault="00000000" w:rsidRPr="00000000" w14:paraId="0000001E">
      <w:pPr>
        <w:tabs>
          <w:tab w:val="left" w:leader="none" w:pos="5970"/>
          <w:tab w:val="right" w:leader="none" w:pos="9072"/>
        </w:tabs>
        <w:ind w:left="2880" w:firstLine="0"/>
        <w:jc w:val="left"/>
        <w:rPr/>
      </w:pPr>
      <w:r w:rsidDel="00000000" w:rsidR="00000000" w:rsidRPr="00000000">
        <w:rPr>
          <w:rtl w:val="0"/>
        </w:rPr>
        <w:t xml:space="preserve">- Linija za profile iz poliolefina </w:t>
      </w:r>
    </w:p>
    <w:p w:rsidR="00000000" w:rsidDel="00000000" w:rsidP="00000000" w:rsidRDefault="00000000" w:rsidRPr="00000000" w14:paraId="0000001F">
      <w:pPr>
        <w:tabs>
          <w:tab w:val="left" w:leader="none" w:pos="5970"/>
          <w:tab w:val="right" w:leader="none" w:pos="9072"/>
        </w:tabs>
        <w:ind w:left="2880" w:firstLine="0"/>
        <w:jc w:val="left"/>
        <w:rPr/>
      </w:pPr>
      <w:r w:rsidDel="00000000" w:rsidR="00000000" w:rsidRPr="00000000">
        <w:rPr>
          <w:rtl w:val="0"/>
        </w:rPr>
        <w:t xml:space="preserve">- Balirka </w:t>
      </w:r>
    </w:p>
    <w:p w:rsidR="00000000" w:rsidDel="00000000" w:rsidP="00000000" w:rsidRDefault="00000000" w:rsidRPr="00000000" w14:paraId="00000020">
      <w:pPr>
        <w:tabs>
          <w:tab w:val="left" w:leader="none" w:pos="5970"/>
          <w:tab w:val="right" w:leader="none" w:pos="9072"/>
        </w:tabs>
        <w:ind w:left="2880" w:firstLine="0"/>
        <w:jc w:val="left"/>
        <w:rPr/>
      </w:pPr>
      <w:r w:rsidDel="00000000" w:rsidR="00000000" w:rsidRPr="00000000">
        <w:rPr>
          <w:rtl w:val="0"/>
        </w:rPr>
        <w:t xml:space="preserve">- Balirka NORMATECH </w:t>
      </w:r>
    </w:p>
    <w:p w:rsidR="00000000" w:rsidDel="00000000" w:rsidP="00000000" w:rsidRDefault="00000000" w:rsidRPr="00000000" w14:paraId="00000021">
      <w:pPr>
        <w:tabs>
          <w:tab w:val="left" w:leader="none" w:pos="5970"/>
          <w:tab w:val="right" w:leader="none" w:pos="9072"/>
        </w:tabs>
        <w:ind w:left="2880" w:firstLine="0"/>
        <w:jc w:val="left"/>
        <w:rPr/>
      </w:pPr>
      <w:r w:rsidDel="00000000" w:rsidR="00000000" w:rsidRPr="00000000">
        <w:rPr>
          <w:rtl w:val="0"/>
        </w:rPr>
        <w:t xml:space="preserve">- Sortirnica PELLENC-MISTRAL</w:t>
      </w:r>
    </w:p>
    <w:p w:rsidR="00000000" w:rsidDel="00000000" w:rsidP="00000000" w:rsidRDefault="00000000" w:rsidRPr="00000000" w14:paraId="00000022">
      <w:pPr>
        <w:tabs>
          <w:tab w:val="left" w:leader="none" w:pos="5970"/>
          <w:tab w:val="right" w:leader="none" w:pos="9072"/>
        </w:tabs>
        <w:ind w:left="2880" w:firstLine="0"/>
        <w:jc w:val="left"/>
        <w:rPr/>
      </w:pPr>
      <w:r w:rsidDel="00000000" w:rsidR="00000000" w:rsidRPr="00000000">
        <w:rPr>
          <w:rtl w:val="0"/>
        </w:rPr>
        <w:t xml:space="preserve">Linija za mljevenje, pranje, separiranje i sušenje PEHD</w:t>
      </w:r>
    </w:p>
    <w:p w:rsidR="00000000" w:rsidDel="00000000" w:rsidP="00000000" w:rsidRDefault="00000000" w:rsidRPr="00000000" w14:paraId="00000023">
      <w:pPr>
        <w:tabs>
          <w:tab w:val="left" w:leader="none" w:pos="5970"/>
          <w:tab w:val="right" w:leader="none" w:pos="9072"/>
        </w:tabs>
        <w:ind w:left="2880" w:firstLine="0"/>
        <w:jc w:val="left"/>
        <w:rPr/>
      </w:pPr>
      <w:r w:rsidDel="00000000" w:rsidR="00000000" w:rsidRPr="00000000">
        <w:rPr>
          <w:rtl w:val="0"/>
        </w:rPr>
        <w:t xml:space="preserve">- Linija za mljevenje, pranje, separiranje i sušenje PELD </w:t>
      </w:r>
    </w:p>
    <w:p w:rsidR="00000000" w:rsidDel="00000000" w:rsidP="00000000" w:rsidRDefault="00000000" w:rsidRPr="00000000" w14:paraId="00000024">
      <w:pPr>
        <w:tabs>
          <w:tab w:val="left" w:leader="none" w:pos="5970"/>
          <w:tab w:val="right" w:leader="none" w:pos="9072"/>
        </w:tabs>
        <w:ind w:left="2880" w:firstLine="0"/>
        <w:jc w:val="left"/>
        <w:rPr/>
      </w:pPr>
      <w:r w:rsidDel="00000000" w:rsidR="00000000" w:rsidRPr="00000000">
        <w:rPr>
          <w:rtl w:val="0"/>
        </w:rPr>
        <w:t xml:space="preserve">- Linija za granuliranje – ekstrudiranje PELD)</w:t>
      </w:r>
    </w:p>
    <w:p w:rsidR="00000000" w:rsidDel="00000000" w:rsidP="00000000" w:rsidRDefault="00000000" w:rsidRPr="00000000" w14:paraId="00000025">
      <w:pPr>
        <w:tabs>
          <w:tab w:val="left" w:leader="none" w:pos="5970"/>
          <w:tab w:val="right" w:leader="none" w:pos="9072"/>
        </w:tabs>
        <w:ind w:left="2880" w:firstLine="0"/>
        <w:jc w:val="left"/>
        <w:rPr/>
      </w:pPr>
      <w:r w:rsidDel="00000000" w:rsidR="00000000" w:rsidRPr="00000000">
        <w:rPr>
          <w:rtl w:val="0"/>
        </w:rPr>
        <w:t xml:space="preserve">- Linija za granuliranje – ekstrudiranje PEHD</w:t>
      </w:r>
    </w:p>
    <w:p w:rsidR="00000000" w:rsidDel="00000000" w:rsidP="00000000" w:rsidRDefault="00000000" w:rsidRPr="00000000" w14:paraId="00000026">
      <w:pPr>
        <w:tabs>
          <w:tab w:val="left" w:leader="none" w:pos="5970"/>
          <w:tab w:val="right" w:leader="none" w:pos="9072"/>
        </w:tabs>
        <w:ind w:left="2880" w:firstLine="0"/>
        <w:jc w:val="left"/>
        <w:rPr/>
      </w:pPr>
      <w:r w:rsidDel="00000000" w:rsidR="00000000" w:rsidRPr="00000000">
        <w:rPr>
          <w:rtl w:val="0"/>
        </w:rPr>
        <w:t xml:space="preserve">- Mlin za mljevenje plastike- Sortirnica </w:t>
      </w:r>
    </w:p>
    <w:p w:rsidR="00000000" w:rsidDel="00000000" w:rsidP="00000000" w:rsidRDefault="00000000" w:rsidRPr="00000000" w14:paraId="00000027">
      <w:pPr>
        <w:tabs>
          <w:tab w:val="left" w:leader="none" w:pos="5970"/>
          <w:tab w:val="right" w:leader="none" w:pos="9072"/>
        </w:tabs>
        <w:ind w:left="2880" w:firstLine="0"/>
        <w:jc w:val="left"/>
        <w:rPr/>
      </w:pPr>
      <w:r w:rsidDel="00000000" w:rsidR="00000000" w:rsidRPr="00000000">
        <w:rPr>
          <w:rtl w:val="0"/>
        </w:rPr>
        <w:t xml:space="preserve">- Razbalirka</w:t>
      </w:r>
    </w:p>
    <w:p w:rsidR="00000000" w:rsidDel="00000000" w:rsidP="00000000" w:rsidRDefault="00000000" w:rsidRPr="00000000" w14:paraId="00000028">
      <w:pPr>
        <w:tabs>
          <w:tab w:val="left" w:leader="none" w:pos="5970"/>
          <w:tab w:val="right" w:leader="none" w:pos="9072"/>
        </w:tabs>
        <w:jc w:val="left"/>
        <w:rPr/>
      </w:pPr>
      <w:r w:rsidDel="00000000" w:rsidR="00000000" w:rsidRPr="00000000">
        <w:rPr>
          <w:rtl w:val="0"/>
        </w:rPr>
      </w:r>
    </w:p>
    <w:p w:rsidR="00000000" w:rsidDel="00000000" w:rsidP="00000000" w:rsidRDefault="00000000" w:rsidRPr="00000000" w14:paraId="00000029">
      <w:pPr>
        <w:jc w:val="left"/>
        <w:rPr>
          <w:color w:val="000000"/>
          <w:vertAlign w:val="baseline"/>
        </w:rPr>
      </w:pPr>
      <w:r w:rsidDel="00000000" w:rsidR="00000000" w:rsidRPr="00000000">
        <w:rPr>
          <w:color w:val="000000"/>
          <w:vertAlign w:val="baseline"/>
          <w:rtl w:val="0"/>
        </w:rPr>
        <w:tab/>
      </w:r>
    </w:p>
    <w:p w:rsidR="00000000" w:rsidDel="00000000" w:rsidP="00000000" w:rsidRDefault="00000000" w:rsidRPr="00000000" w14:paraId="0000002A">
      <w:pPr>
        <w:jc w:val="left"/>
        <w:rPr/>
      </w:pPr>
      <w:r w:rsidDel="00000000" w:rsidR="00000000" w:rsidRPr="00000000">
        <w:rPr>
          <w:rtl w:val="0"/>
        </w:rPr>
      </w:r>
    </w:p>
    <w:p w:rsidR="00000000" w:rsidDel="00000000" w:rsidP="00000000" w:rsidRDefault="00000000" w:rsidRPr="00000000" w14:paraId="0000002B">
      <w:pPr>
        <w:jc w:val="left"/>
        <w:rPr>
          <w:color w:val="000000"/>
          <w:vertAlign w:val="baseline"/>
        </w:rPr>
      </w:pPr>
      <w:r w:rsidDel="00000000" w:rsidR="00000000" w:rsidRPr="00000000">
        <w:rPr>
          <w:color w:val="000000"/>
          <w:vertAlign w:val="baseline"/>
          <w:rtl w:val="0"/>
        </w:rPr>
        <w:t xml:space="preserve">Zagreb,2</w:t>
      </w:r>
      <w:r w:rsidDel="00000000" w:rsidR="00000000" w:rsidRPr="00000000">
        <w:rPr>
          <w:rtl w:val="0"/>
        </w:rPr>
        <w:t xml:space="preserve">6</w:t>
      </w:r>
      <w:r w:rsidDel="00000000" w:rsidR="00000000" w:rsidRPr="00000000">
        <w:rPr>
          <w:color w:val="000000"/>
          <w:vertAlign w:val="baseline"/>
          <w:rtl w:val="0"/>
        </w:rPr>
        <w:t xml:space="preserve">.02.2024.</w:t>
        <w:tab/>
        <w:tab/>
        <w:tab/>
        <w:tab/>
        <w:tab/>
        <w:tab/>
        <w:tab/>
        <w:tab/>
        <w:tab/>
        <w:tab/>
        <w:tab/>
        <w:tab/>
        <w:tab/>
        <w:tab/>
        <w:t xml:space="preserve">Stečajna upraviteljica:</w:t>
      </w:r>
    </w:p>
    <w:p w:rsidR="00000000" w:rsidDel="00000000" w:rsidP="00000000" w:rsidRDefault="00000000" w:rsidRPr="00000000" w14:paraId="0000002C">
      <w:pPr>
        <w:jc w:val="left"/>
        <w:rPr>
          <w:color w:val="000000"/>
          <w:vertAlign w:val="baseline"/>
        </w:rPr>
      </w:pPr>
      <w:r w:rsidDel="00000000" w:rsidR="00000000" w:rsidRPr="00000000">
        <w:rPr>
          <w:color w:val="000000"/>
          <w:vertAlign w:val="baseline"/>
          <w:rtl w:val="0"/>
        </w:rPr>
        <w:tab/>
        <w:tab/>
        <w:tab/>
        <w:tab/>
      </w:r>
    </w:p>
    <w:p w:rsidR="00000000" w:rsidDel="00000000" w:rsidP="00000000" w:rsidRDefault="00000000" w:rsidRPr="00000000" w14:paraId="0000002D">
      <w:pPr>
        <w:jc w:val="left"/>
        <w:rPr>
          <w:color w:val="000000"/>
          <w:vertAlign w:val="baseline"/>
        </w:rPr>
      </w:pPr>
      <w:r w:rsidDel="00000000" w:rsidR="00000000" w:rsidRPr="00000000">
        <w:rPr>
          <w:color w:val="000000"/>
          <w:vertAlign w:val="baseline"/>
          <w:rtl w:val="0"/>
        </w:rPr>
        <w:tab/>
        <w:tab/>
        <w:tab/>
        <w:tab/>
        <w:tab/>
        <w:tab/>
        <w:tab/>
        <w:tab/>
        <w:tab/>
        <w:tab/>
        <w:tab/>
        <w:tab/>
        <w:tab/>
        <w:tab/>
        <w:tab/>
        <w:tab/>
        <w:tab/>
        <w:tab/>
      </w:r>
    </w:p>
    <w:p w:rsidR="00000000" w:rsidDel="00000000" w:rsidP="00000000" w:rsidRDefault="00000000" w:rsidRPr="00000000" w14:paraId="0000002E">
      <w:pPr>
        <w:jc w:val="left"/>
        <w:rPr>
          <w:vertAlign w:val="baseline"/>
        </w:rPr>
      </w:pPr>
      <w:r w:rsidDel="00000000" w:rsidR="00000000" w:rsidRPr="00000000">
        <w:rPr>
          <w:color w:val="000000"/>
          <w:vertAlign w:val="baseline"/>
          <w:rtl w:val="0"/>
        </w:rPr>
        <w:tab/>
        <w:tab/>
        <w:tab/>
        <w:tab/>
        <w:tab/>
        <w:tab/>
        <w:tab/>
        <w:tab/>
        <w:tab/>
        <w:tab/>
        <w:tab/>
        <w:tab/>
        <w:tab/>
        <w:tab/>
        <w:tab/>
        <w:tab/>
        <w:tab/>
        <w:t xml:space="preserve"> </w:t>
        <w:tab/>
      </w:r>
      <w:r w:rsidDel="00000000" w:rsidR="00000000" w:rsidRPr="00000000">
        <w:rPr>
          <w:rtl w:val="0"/>
        </w:rPr>
      </w:r>
    </w:p>
    <w:p w:rsidR="00000000" w:rsidDel="00000000" w:rsidP="00000000" w:rsidRDefault="00000000" w:rsidRPr="00000000" w14:paraId="0000002F">
      <w:pPr>
        <w:tabs>
          <w:tab w:val="left" w:leader="none" w:pos="5970"/>
          <w:tab w:val="right" w:leader="none" w:pos="9072"/>
        </w:tabs>
        <w:jc w:val="left"/>
        <w:rPr>
          <w:b w:val="0"/>
          <w:vertAlign w:val="baseline"/>
        </w:rPr>
      </w:pPr>
      <w:r w:rsidDel="00000000" w:rsidR="00000000" w:rsidRPr="00000000">
        <w:rPr>
          <w:rtl w:val="0"/>
        </w:rPr>
      </w:r>
    </w:p>
    <w:sectPr>
      <w:pgSz w:h="11906" w:w="16838" w:orient="landscape"/>
      <w:pgMar w:bottom="709" w:top="992" w:left="284" w:right="289"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hr-HR"/>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suppressAutoHyphens w:val="1"/>
      <w:spacing w:line="1" w:lineRule="atLeast"/>
      <w:ind w:leftChars="-1" w:rightChars="0" w:firstLineChars="-1"/>
      <w:jc w:val="both"/>
      <w:textDirection w:val="btLr"/>
      <w:textAlignment w:val="top"/>
      <w:outlineLvl w:val="0"/>
    </w:pPr>
    <w:rPr>
      <w:w w:val="100"/>
      <w:position w:val="-1"/>
      <w:sz w:val="24"/>
      <w:szCs w:val="24"/>
      <w:effect w:val="none"/>
      <w:vertAlign w:val="baseline"/>
      <w:cs w:val="0"/>
      <w:em w:val="none"/>
      <w:lang w:bidi="ar-SA" w:eastAsia="hr-HR" w:val="hr-HR"/>
    </w:rPr>
  </w:style>
  <w:style w:type="character" w:styleId="DefaultParagraphFont">
    <w:name w:val="Default Paragraph Font"/>
    <w:next w:val="DefaultParagraphFont"/>
    <w:autoRedefine w:val="0"/>
    <w:hidden w:val="0"/>
    <w:qFormat w:val="0"/>
    <w:rPr>
      <w:w w:val="100"/>
      <w:position w:val="-1"/>
      <w:effect w:val="none"/>
      <w:vertAlign w:val="baseline"/>
      <w:cs w:val="0"/>
      <w:em w:val="none"/>
      <w:lang/>
    </w:rPr>
  </w:style>
  <w:style w:type="table" w:styleId="TableNormal">
    <w:name w:val="Table Normal"/>
    <w:next w:val="TableNormal"/>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Normal"/>
      <w:jc w:val="left"/>
      <w:tblInd w:w="0.0" w:type="dxa"/>
      <w:tblCellMar>
        <w:top w:w="0.0" w:type="dxa"/>
        <w:left w:w="108.0" w:type="dxa"/>
        <w:bottom w:w="0.0" w:type="dxa"/>
        <w:right w:w="108.0" w:type="dxa"/>
      </w:tblCellMar>
    </w:tblPr>
  </w:style>
  <w:style w:type="numbering" w:styleId="NoList">
    <w:name w:val="No List"/>
    <w:next w:val="NoList"/>
    <w:autoRedefine w:val="0"/>
    <w:hidden w:val="0"/>
    <w:qFormat w:val="0"/>
    <w:pPr>
      <w:suppressAutoHyphens w:val="1"/>
      <w:spacing w:line="1" w:lineRule="atLeast"/>
      <w:ind w:leftChars="-1" w:rightChars="0" w:firstLineChars="-1"/>
      <w:textDirection w:val="btLr"/>
      <w:textAlignment w:val="top"/>
      <w:outlineLvl w:val="0"/>
    </w:pPr>
  </w:style>
  <w:style w:type="paragraph" w:styleId="BalloonText">
    <w:name w:val="Balloon Text"/>
    <w:basedOn w:val="Normal"/>
    <w:next w:val="BalloonText"/>
    <w:autoRedefine w:val="0"/>
    <w:hidden w:val="0"/>
    <w:qFormat w:val="0"/>
    <w:pPr>
      <w:suppressAutoHyphens w:val="1"/>
      <w:spacing w:line="1" w:lineRule="atLeast"/>
      <w:ind w:leftChars="-1" w:rightChars="0" w:firstLineChars="-1"/>
      <w:jc w:val="both"/>
      <w:textDirection w:val="btLr"/>
      <w:textAlignment w:val="top"/>
      <w:outlineLvl w:val="0"/>
    </w:pPr>
    <w:rPr>
      <w:rFonts w:ascii="Tahoma" w:cs="Tahoma" w:hAnsi="Tahoma"/>
      <w:w w:val="100"/>
      <w:position w:val="-1"/>
      <w:sz w:val="16"/>
      <w:szCs w:val="16"/>
      <w:effect w:val="none"/>
      <w:vertAlign w:val="baseline"/>
      <w:cs w:val="0"/>
      <w:em w:val="none"/>
      <w:lang w:bidi="ar-SA" w:eastAsia="hr-HR" w:val="hr-HR"/>
    </w:rPr>
  </w:style>
  <w:style w:type="character" w:styleId="Hyperlink">
    <w:name w:val="Hyperlink"/>
    <w:next w:val="Hyperlink"/>
    <w:autoRedefine w:val="0"/>
    <w:hidden w:val="0"/>
    <w:qFormat w:val="1"/>
    <w:rPr>
      <w:color w:val="0000ff"/>
      <w:w w:val="100"/>
      <w:position w:val="-1"/>
      <w:u w:val="single"/>
      <w:effect w:val="none"/>
      <w:vertAlign w:val="baseline"/>
      <w:cs w:val="0"/>
      <w:em w:val="none"/>
      <w:lang/>
    </w:rPr>
  </w:style>
  <w:style w:type="character" w:styleId="FollowedHyperlink">
    <w:name w:val="FollowedHyperlink"/>
    <w:next w:val="FollowedHyperlink"/>
    <w:autoRedefine w:val="0"/>
    <w:hidden w:val="0"/>
    <w:qFormat w:val="1"/>
    <w:rPr>
      <w:color w:val="800080"/>
      <w:w w:val="100"/>
      <w:position w:val="-1"/>
      <w:u w:val="single"/>
      <w:effect w:val="none"/>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3qslqoPu8PJrysdaTQL29Ptcvw==">CgMxLjA4AHIhMWFOYWZ5cVdaZTlaN0MxXzFZWUQxaDA1di1FdnMwdnI4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2024-02-26T17:55:00Z</dcterms:created>
  <dc:creator>Zuc d.o.o. u stecaju</dc:creator>
</cp:coreProperties>
</file>